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91" w:rsidRPr="007F596B" w:rsidRDefault="00A33691" w:rsidP="007F596B">
      <w:pPr>
        <w:pStyle w:val="pgn"/>
        <w:shd w:val="clear" w:color="auto" w:fill="FFFFFF"/>
        <w:spacing w:line="400" w:lineRule="atLeast"/>
        <w:rPr>
          <w:rFonts w:ascii="Times New Roman Bold" w:hAnsi="Times New Roman Bold"/>
          <w:b/>
          <w:bCs/>
          <w:color w:val="55697D"/>
          <w:sz w:val="40"/>
          <w:szCs w:val="27"/>
        </w:rPr>
      </w:pPr>
      <w:bookmarkStart w:id="0" w:name="_GoBack"/>
      <w:bookmarkEnd w:id="0"/>
      <w:r w:rsidRPr="007F596B">
        <w:rPr>
          <w:rFonts w:ascii="Times New Roman Bold" w:hAnsi="Times New Roman Bold"/>
          <w:b/>
          <w:bCs/>
          <w:color w:val="55697D"/>
          <w:sz w:val="40"/>
          <w:szCs w:val="27"/>
        </w:rPr>
        <w:t>Epic Form and Conventions</w:t>
      </w:r>
    </w:p>
    <w:p w:rsidR="00A33691" w:rsidRPr="007F596B" w:rsidRDefault="00A33691" w:rsidP="007F596B">
      <w:pPr>
        <w:pStyle w:val="myi"/>
        <w:shd w:val="clear" w:color="auto" w:fill="FFFFFF"/>
        <w:spacing w:line="360" w:lineRule="atLeast"/>
        <w:rPr>
          <w:b/>
          <w:bCs/>
          <w:color w:val="8296AA"/>
          <w:szCs w:val="27"/>
        </w:rPr>
      </w:pPr>
      <w:r w:rsidRPr="007F596B">
        <w:rPr>
          <w:b/>
          <w:bCs/>
          <w:color w:val="8296AA"/>
          <w:szCs w:val="27"/>
        </w:rPr>
        <w:t>by Prof. Richard Kroll, adapted by Alfred J. Drake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rStyle w:val="Strong"/>
          <w:color w:val="000000"/>
          <w:szCs w:val="27"/>
        </w:rPr>
        <w:t>Form:</w:t>
      </w:r>
      <w:r w:rsidRPr="007F596B">
        <w:rPr>
          <w:color w:val="000000"/>
          <w:szCs w:val="27"/>
        </w:rPr>
        <w:t> </w:t>
      </w:r>
      <w:r w:rsidR="00835C09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The epic is a long narrative poem involving heroic figures in the performance of heroic deeds, usually extended over a wide geographical area; it is written in a heroic or grandiose manner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 xml:space="preserve"> (Norton and Rushton). The epic is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a long narrative poem presenting characters of high position in a series of adventures which form an organic whole through their relation to a central figure of heroic proportions and through their development of episodes important to the development of a nation or race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 xml:space="preserve"> (Thrall and Hibbard).</w:t>
      </w:r>
    </w:p>
    <w:p w:rsidR="00A33691" w:rsidRPr="007F596B" w:rsidRDefault="00A33691" w:rsidP="007F596B">
      <w:pPr>
        <w:pStyle w:val="boldleft"/>
        <w:shd w:val="clear" w:color="auto" w:fill="FFFFFF"/>
        <w:rPr>
          <w:b/>
          <w:bCs/>
          <w:color w:val="000000"/>
          <w:szCs w:val="27"/>
        </w:rPr>
      </w:pPr>
      <w:r w:rsidRPr="007F596B">
        <w:rPr>
          <w:b/>
          <w:bCs/>
          <w:color w:val="000000"/>
          <w:szCs w:val="27"/>
        </w:rPr>
        <w:t>Major Conventions: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1. Hero: a mythical or historical figure, usually national.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2. Subject matter: heroic deeds, battles, long journeys.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3. Verse: elevated, lofty,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heroic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; the best known device is epic simile -- see PL I.331-343, 351-355, 761-798.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4. Action: an intermixture of supernatural elements or figures with human characters.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5. Place: world-wide, even cosmic, scale.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6.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Comic,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 xml:space="preserve"> not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tragic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: the hero is successful in his exploits.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7.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Objective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 xml:space="preserve"> poet: but consider the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Miltonic aside.</w:t>
      </w:r>
      <w:r w:rsidR="007F596B">
        <w:rPr>
          <w:color w:val="000000"/>
          <w:szCs w:val="27"/>
        </w:rPr>
        <w:t>”</w:t>
      </w:r>
    </w:p>
    <w:p w:rsidR="00A33691" w:rsidRPr="007F596B" w:rsidRDefault="00A33691" w:rsidP="007F596B">
      <w:pPr>
        <w:pStyle w:val="boldleft"/>
        <w:shd w:val="clear" w:color="auto" w:fill="FFFFFF"/>
        <w:rPr>
          <w:b/>
          <w:bCs/>
          <w:color w:val="000000"/>
          <w:szCs w:val="27"/>
        </w:rPr>
      </w:pPr>
      <w:r w:rsidRPr="007F596B">
        <w:rPr>
          <w:b/>
          <w:bCs/>
          <w:color w:val="000000"/>
          <w:szCs w:val="27"/>
        </w:rPr>
        <w:t>Minor Conventions: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1. Invocation to the muse: PL I.1-26 and elsewhere.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2. Epic statement: PL I.1-5.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3. Epic question: PL I.28-33.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4.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Epic answer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: PL I.34-39.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5. in medias res.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6. Narrative of events that transpired before the beginning of the poem; the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flashback.</w:t>
      </w:r>
      <w:r w:rsidR="007F596B">
        <w:rPr>
          <w:color w:val="000000"/>
          <w:szCs w:val="27"/>
        </w:rPr>
        <w:t>”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7. Processions of characters: PL I.376-505.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8. Set or formal speeches.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lastRenderedPageBreak/>
        <w:t>9. Continuous verse form.</w:t>
      </w:r>
    </w:p>
    <w:p w:rsidR="00A33691" w:rsidRPr="007F596B" w:rsidRDefault="00A33691" w:rsidP="007F596B">
      <w:pPr>
        <w:pStyle w:val="boldleft"/>
        <w:shd w:val="clear" w:color="auto" w:fill="FFFFFF"/>
        <w:rPr>
          <w:b/>
          <w:bCs/>
          <w:color w:val="000000"/>
          <w:szCs w:val="27"/>
        </w:rPr>
      </w:pPr>
      <w:r w:rsidRPr="007F596B">
        <w:rPr>
          <w:b/>
          <w:bCs/>
          <w:color w:val="000000"/>
          <w:szCs w:val="27"/>
        </w:rPr>
        <w:t>Miltonic Conventions: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1. Miltonic inversions (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he seemed for dignity composed, and high exploit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).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2. Omission of words (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And [we] regain the blissful seat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).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3. Parentheses, appositions: PL I.34-44; II.552-54.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4. Use of one part of speech for another (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The great consult began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).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5. Latinizing of diction: expatiate, justify.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6.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Miltonic vagueness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>: PL II.666-73, 1048.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 xml:space="preserve">7. Avoidance of </w:t>
      </w:r>
      <w:r w:rsidR="007F596B">
        <w:rPr>
          <w:color w:val="000000"/>
          <w:szCs w:val="27"/>
        </w:rPr>
        <w:t>“</w:t>
      </w:r>
      <w:r w:rsidRPr="007F596B">
        <w:rPr>
          <w:color w:val="000000"/>
          <w:szCs w:val="27"/>
        </w:rPr>
        <w:t>simple</w:t>
      </w:r>
      <w:r w:rsidR="007F596B">
        <w:rPr>
          <w:color w:val="000000"/>
          <w:szCs w:val="27"/>
        </w:rPr>
        <w:t>”</w:t>
      </w:r>
      <w:r w:rsidRPr="007F596B">
        <w:rPr>
          <w:color w:val="000000"/>
          <w:szCs w:val="27"/>
        </w:rPr>
        <w:t xml:space="preserve"> sentences.</w:t>
      </w:r>
    </w:p>
    <w:p w:rsidR="00A33691" w:rsidRPr="007F596B" w:rsidRDefault="00A33691" w:rsidP="007F596B">
      <w:pPr>
        <w:pStyle w:val="NormalWeb"/>
        <w:shd w:val="clear" w:color="auto" w:fill="FFFFFF"/>
        <w:rPr>
          <w:color w:val="000000"/>
          <w:szCs w:val="27"/>
        </w:rPr>
      </w:pPr>
      <w:r w:rsidRPr="007F596B">
        <w:rPr>
          <w:color w:val="000000"/>
          <w:szCs w:val="27"/>
        </w:rPr>
        <w:t>8. Allusions: PL I.573-97.</w:t>
      </w:r>
    </w:p>
    <w:p w:rsidR="00E0295A" w:rsidRPr="00835C09" w:rsidRDefault="00E0295A" w:rsidP="00835C09">
      <w:pPr>
        <w:pStyle w:val="NormalWeb"/>
        <w:shd w:val="clear" w:color="auto" w:fill="FFFFFF"/>
        <w:rPr>
          <w:color w:val="000000"/>
          <w:szCs w:val="27"/>
        </w:rPr>
      </w:pPr>
    </w:p>
    <w:sectPr w:rsidR="00E0295A" w:rsidRPr="00835C09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85" w:rsidRDefault="00AE1485" w:rsidP="003911A8">
      <w:pPr>
        <w:spacing w:after="0" w:line="240" w:lineRule="auto"/>
      </w:pPr>
      <w:r>
        <w:separator/>
      </w:r>
    </w:p>
  </w:endnote>
  <w:endnote w:type="continuationSeparator" w:id="0">
    <w:p w:rsidR="00AE1485" w:rsidRDefault="00AE1485" w:rsidP="003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85" w:rsidRDefault="00AE1485" w:rsidP="003911A8">
      <w:pPr>
        <w:spacing w:after="0" w:line="240" w:lineRule="auto"/>
      </w:pPr>
      <w:r>
        <w:separator/>
      </w:r>
    </w:p>
  </w:footnote>
  <w:footnote w:type="continuationSeparator" w:id="0">
    <w:p w:rsidR="00AE1485" w:rsidRDefault="00AE1485" w:rsidP="0039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A8" w:rsidRDefault="003911A8" w:rsidP="005705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11A8" w:rsidRDefault="003911A8" w:rsidP="003911A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A8" w:rsidRPr="003911A8" w:rsidRDefault="003911A8" w:rsidP="005705C5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3911A8">
      <w:rPr>
        <w:rStyle w:val="PageNumber"/>
        <w:rFonts w:ascii="Times New Roman" w:hAnsi="Times New Roman"/>
      </w:rPr>
      <w:fldChar w:fldCharType="begin"/>
    </w:r>
    <w:r w:rsidRPr="003911A8">
      <w:rPr>
        <w:rStyle w:val="PageNumber"/>
        <w:rFonts w:ascii="Times New Roman" w:hAnsi="Times New Roman"/>
      </w:rPr>
      <w:instrText xml:space="preserve">PAGE  </w:instrText>
    </w:r>
    <w:r w:rsidRPr="003911A8">
      <w:rPr>
        <w:rStyle w:val="PageNumber"/>
        <w:rFonts w:ascii="Times New Roman" w:hAnsi="Times New Roman"/>
      </w:rPr>
      <w:fldChar w:fldCharType="separate"/>
    </w:r>
    <w:r w:rsidR="005A6725">
      <w:rPr>
        <w:rStyle w:val="PageNumber"/>
        <w:rFonts w:ascii="Times New Roman" w:hAnsi="Times New Roman"/>
        <w:noProof/>
      </w:rPr>
      <w:t>2</w:t>
    </w:r>
    <w:r w:rsidRPr="003911A8">
      <w:rPr>
        <w:rStyle w:val="PageNumber"/>
        <w:rFonts w:ascii="Times New Roman" w:hAnsi="Times New Roman"/>
      </w:rPr>
      <w:fldChar w:fldCharType="end"/>
    </w:r>
  </w:p>
  <w:p w:rsidR="003911A8" w:rsidRDefault="003911A8" w:rsidP="003911A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91"/>
    <w:rsid w:val="003911A8"/>
    <w:rsid w:val="005A6725"/>
    <w:rsid w:val="005D13F6"/>
    <w:rsid w:val="00655902"/>
    <w:rsid w:val="00673D40"/>
    <w:rsid w:val="006E10B0"/>
    <w:rsid w:val="007F596B"/>
    <w:rsid w:val="00835C09"/>
    <w:rsid w:val="00866180"/>
    <w:rsid w:val="00937945"/>
    <w:rsid w:val="00A33691"/>
    <w:rsid w:val="00AE1485"/>
    <w:rsid w:val="00AE2A21"/>
    <w:rsid w:val="00D65CE4"/>
    <w:rsid w:val="00DF7D36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D432-FC3C-4D4E-ACB2-5DC9CBE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n">
    <w:name w:val="pgn"/>
    <w:basedOn w:val="Normal"/>
    <w:rsid w:val="00A3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yi">
    <w:name w:val="myi"/>
    <w:basedOn w:val="Normal"/>
    <w:rsid w:val="00A3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A3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33691"/>
    <w:rPr>
      <w:b/>
      <w:bCs/>
    </w:rPr>
  </w:style>
  <w:style w:type="paragraph" w:customStyle="1" w:styleId="boldleft">
    <w:name w:val="boldleft"/>
    <w:basedOn w:val="Normal"/>
    <w:rsid w:val="00A3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A8"/>
  </w:style>
  <w:style w:type="character" w:styleId="PageNumber">
    <w:name w:val="page number"/>
    <w:basedOn w:val="DefaultParagraphFont"/>
    <w:uiPriority w:val="99"/>
    <w:semiHidden/>
    <w:unhideWhenUsed/>
    <w:rsid w:val="003911A8"/>
  </w:style>
  <w:style w:type="paragraph" w:styleId="Footer">
    <w:name w:val="footer"/>
    <w:basedOn w:val="Normal"/>
    <w:link w:val="FooterChar"/>
    <w:uiPriority w:val="99"/>
    <w:unhideWhenUsed/>
    <w:rsid w:val="00391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1642</Characters>
  <Application>Microsoft Office Word</Application>
  <DocSecurity>0</DocSecurity>
  <Lines>126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5</cp:revision>
  <cp:lastPrinted>2023-02-09T13:18:00Z</cp:lastPrinted>
  <dcterms:created xsi:type="dcterms:W3CDTF">2023-01-10T19:36:00Z</dcterms:created>
  <dcterms:modified xsi:type="dcterms:W3CDTF">2023-02-09T13:18:00Z</dcterms:modified>
</cp:coreProperties>
</file>