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CAB" w:rsidRDefault="00D66CAB" w:rsidP="00D66CAB">
      <w:pPr>
        <w:jc w:val="center"/>
        <w:rPr>
          <w:rFonts w:ascii="Garamond" w:hAnsi="Garamond" w:cs="Times New Roman"/>
          <w:b/>
          <w:sz w:val="40"/>
          <w:szCs w:val="20"/>
        </w:rPr>
      </w:pPr>
      <w:bookmarkStart w:id="0" w:name="_GoBack"/>
      <w:bookmarkEnd w:id="0"/>
      <w:r w:rsidRPr="00D66CAB">
        <w:rPr>
          <w:rFonts w:ascii="Garamond" w:hAnsi="Garamond" w:cs="Times New Roman"/>
          <w:b/>
          <w:sz w:val="40"/>
          <w:szCs w:val="20"/>
        </w:rPr>
        <w:t>Shakespeare Review Guide</w:t>
      </w:r>
    </w:p>
    <w:p w:rsidR="00D66CAB" w:rsidRPr="00D66CAB" w:rsidRDefault="00D66CAB" w:rsidP="00D66CAB">
      <w:pPr>
        <w:jc w:val="center"/>
        <w:rPr>
          <w:rFonts w:ascii="Garamond" w:hAnsi="Garamond" w:cs="Times New Roman"/>
          <w:b/>
          <w:sz w:val="32"/>
          <w:szCs w:val="20"/>
        </w:rPr>
      </w:pPr>
      <w:r>
        <w:rPr>
          <w:rFonts w:ascii="Garamond" w:hAnsi="Garamond" w:cs="Times New Roman"/>
          <w:b/>
          <w:sz w:val="32"/>
          <w:szCs w:val="20"/>
        </w:rPr>
        <w:t>c</w:t>
      </w:r>
      <w:r w:rsidRPr="00D66CAB">
        <w:rPr>
          <w:rFonts w:ascii="Garamond" w:hAnsi="Garamond" w:cs="Times New Roman"/>
          <w:b/>
          <w:sz w:val="32"/>
          <w:szCs w:val="20"/>
        </w:rPr>
        <w:t xml:space="preserve">ourtesy of Prof. </w:t>
      </w:r>
      <w:r>
        <w:rPr>
          <w:rFonts w:ascii="Garamond" w:hAnsi="Garamond" w:cs="Times New Roman"/>
          <w:b/>
          <w:sz w:val="32"/>
          <w:szCs w:val="20"/>
        </w:rPr>
        <w:t>R.F.W. Kroll</w:t>
      </w:r>
    </w:p>
    <w:p w:rsidR="00D66CAB" w:rsidRPr="00D66CAB" w:rsidRDefault="00D66CAB" w:rsidP="00D66CAB">
      <w:pPr>
        <w:jc w:val="both"/>
        <w:rPr>
          <w:rFonts w:ascii="Garamond" w:hAnsi="Garamond" w:cs="Times New Roman"/>
          <w:b/>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This by no means represents a systematic guide to Shakespeare’s plays, but comprises rather a series of devices by which to approach dramatic representation in general.  If you ask yourself the questions below, you will be asking the right sort of questions; this guide does not provide you with ready-made themes.</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1.  Who is who in what play?  Tabulate the characters in relation to each other.  Some characters may represent a principle offset by others.</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2.  Break down events by each act and scene.  Note the setting, who enters and exits, any soliloquies. Make a brief summary of what is said (key words, quotations).</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 xml:space="preserve">3.  Plot: How do characters’ qualities match/comment on each other?  High </w:t>
      </w:r>
      <w:r w:rsidRPr="00D66CAB">
        <w:rPr>
          <w:rFonts w:ascii="Garamond" w:hAnsi="Garamond" w:cs="Times New Roman"/>
          <w:i/>
          <w:sz w:val="24"/>
          <w:szCs w:val="20"/>
        </w:rPr>
        <w:t>vs</w:t>
      </w:r>
      <w:r w:rsidRPr="00D66CAB">
        <w:rPr>
          <w:rFonts w:ascii="Garamond" w:hAnsi="Garamond" w:cs="Times New Roman"/>
          <w:sz w:val="24"/>
          <w:szCs w:val="20"/>
        </w:rPr>
        <w:t xml:space="preserve">. low; balance </w:t>
      </w:r>
      <w:r w:rsidRPr="00D66CAB">
        <w:rPr>
          <w:rFonts w:ascii="Garamond" w:hAnsi="Garamond" w:cs="Times New Roman"/>
          <w:i/>
          <w:sz w:val="24"/>
          <w:szCs w:val="20"/>
        </w:rPr>
        <w:t>vs</w:t>
      </w:r>
      <w:r w:rsidRPr="00D66CAB">
        <w:rPr>
          <w:rFonts w:ascii="Garamond" w:hAnsi="Garamond" w:cs="Times New Roman"/>
          <w:sz w:val="24"/>
          <w:szCs w:val="20"/>
        </w:rPr>
        <w:t xml:space="preserve">. disequilibrium; moral </w:t>
      </w:r>
      <w:r w:rsidRPr="00D66CAB">
        <w:rPr>
          <w:rFonts w:ascii="Garamond" w:hAnsi="Garamond" w:cs="Times New Roman"/>
          <w:i/>
          <w:sz w:val="24"/>
          <w:szCs w:val="20"/>
        </w:rPr>
        <w:t>vs.</w:t>
      </w:r>
      <w:r w:rsidRPr="00D66CAB">
        <w:rPr>
          <w:rFonts w:ascii="Garamond" w:hAnsi="Garamond" w:cs="Times New Roman"/>
          <w:sz w:val="24"/>
          <w:szCs w:val="20"/>
        </w:rPr>
        <w:t xml:space="preserve"> immoral, and so on.  How many sub-plots are there?  How do they reflect, qualify, or undercut one another?  Pay attention to beginnings and endings.  (see “scenes”)</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 xml:space="preserve">4.  Setting: Country </w:t>
      </w:r>
      <w:r w:rsidRPr="00D66CAB">
        <w:rPr>
          <w:rFonts w:ascii="Garamond" w:hAnsi="Garamond" w:cs="Times New Roman"/>
          <w:i/>
          <w:sz w:val="24"/>
          <w:szCs w:val="20"/>
        </w:rPr>
        <w:t>vs.</w:t>
      </w:r>
      <w:r w:rsidRPr="00D66CAB">
        <w:rPr>
          <w:rFonts w:ascii="Garamond" w:hAnsi="Garamond" w:cs="Times New Roman"/>
          <w:sz w:val="24"/>
          <w:szCs w:val="20"/>
        </w:rPr>
        <w:t xml:space="preserve"> city; nature </w:t>
      </w:r>
      <w:r w:rsidRPr="00D66CAB">
        <w:rPr>
          <w:rFonts w:ascii="Garamond" w:hAnsi="Garamond" w:cs="Times New Roman"/>
          <w:i/>
          <w:sz w:val="24"/>
          <w:szCs w:val="20"/>
        </w:rPr>
        <w:t xml:space="preserve">vs. </w:t>
      </w:r>
      <w:r w:rsidRPr="00D66CAB">
        <w:rPr>
          <w:rFonts w:ascii="Garamond" w:hAnsi="Garamond" w:cs="Times New Roman"/>
          <w:sz w:val="24"/>
          <w:szCs w:val="20"/>
        </w:rPr>
        <w:t xml:space="preserve">civilization; history </w:t>
      </w:r>
      <w:r w:rsidRPr="00D66CAB">
        <w:rPr>
          <w:rFonts w:ascii="Garamond" w:hAnsi="Garamond" w:cs="Times New Roman"/>
          <w:i/>
          <w:sz w:val="24"/>
          <w:szCs w:val="20"/>
        </w:rPr>
        <w:t>vs.</w:t>
      </w:r>
      <w:r w:rsidRPr="00D66CAB">
        <w:rPr>
          <w:rFonts w:ascii="Garamond" w:hAnsi="Garamond" w:cs="Times New Roman"/>
          <w:sz w:val="24"/>
          <w:szCs w:val="20"/>
        </w:rPr>
        <w:t xml:space="preserve"> romance; Northern Europe </w:t>
      </w:r>
      <w:r w:rsidRPr="00D66CAB">
        <w:rPr>
          <w:rFonts w:ascii="Garamond" w:hAnsi="Garamond" w:cs="Times New Roman"/>
          <w:i/>
          <w:sz w:val="24"/>
          <w:szCs w:val="20"/>
        </w:rPr>
        <w:t>vs.</w:t>
      </w:r>
      <w:r w:rsidRPr="00D66CAB">
        <w:rPr>
          <w:rFonts w:ascii="Garamond" w:hAnsi="Garamond" w:cs="Times New Roman"/>
          <w:sz w:val="24"/>
          <w:szCs w:val="20"/>
        </w:rPr>
        <w:t xml:space="preserve"> Southern Europe; Britain/England </w:t>
      </w:r>
      <w:r w:rsidRPr="00D66CAB">
        <w:rPr>
          <w:rFonts w:ascii="Garamond" w:hAnsi="Garamond" w:cs="Times New Roman"/>
          <w:i/>
          <w:sz w:val="24"/>
          <w:szCs w:val="20"/>
        </w:rPr>
        <w:t xml:space="preserve">vs. </w:t>
      </w:r>
      <w:r w:rsidRPr="00D66CAB">
        <w:rPr>
          <w:rFonts w:ascii="Garamond" w:hAnsi="Garamond" w:cs="Times New Roman"/>
          <w:sz w:val="24"/>
          <w:szCs w:val="20"/>
        </w:rPr>
        <w:t xml:space="preserve">Europe; interior </w:t>
      </w:r>
      <w:r w:rsidRPr="00D66CAB">
        <w:rPr>
          <w:rFonts w:ascii="Garamond" w:hAnsi="Garamond" w:cs="Times New Roman"/>
          <w:i/>
          <w:sz w:val="24"/>
          <w:szCs w:val="20"/>
        </w:rPr>
        <w:t>vs.</w:t>
      </w:r>
      <w:r w:rsidRPr="00D66CAB">
        <w:rPr>
          <w:rFonts w:ascii="Garamond" w:hAnsi="Garamond" w:cs="Times New Roman"/>
          <w:sz w:val="24"/>
          <w:szCs w:val="20"/>
        </w:rPr>
        <w:t xml:space="preserve"> exterior; Christian </w:t>
      </w:r>
      <w:r w:rsidRPr="00D66CAB">
        <w:rPr>
          <w:rFonts w:ascii="Garamond" w:hAnsi="Garamond" w:cs="Times New Roman"/>
          <w:i/>
          <w:sz w:val="24"/>
          <w:szCs w:val="20"/>
        </w:rPr>
        <w:t>vs.</w:t>
      </w:r>
      <w:r w:rsidRPr="00D66CAB">
        <w:rPr>
          <w:rFonts w:ascii="Garamond" w:hAnsi="Garamond" w:cs="Times New Roman"/>
          <w:sz w:val="24"/>
          <w:szCs w:val="20"/>
        </w:rPr>
        <w:t xml:space="preserve"> pagan; classical </w:t>
      </w:r>
      <w:r w:rsidRPr="00D66CAB">
        <w:rPr>
          <w:rFonts w:ascii="Garamond" w:hAnsi="Garamond" w:cs="Times New Roman"/>
          <w:i/>
          <w:sz w:val="24"/>
          <w:szCs w:val="20"/>
        </w:rPr>
        <w:t>vs.</w:t>
      </w:r>
      <w:r w:rsidRPr="00D66CAB">
        <w:rPr>
          <w:rFonts w:ascii="Garamond" w:hAnsi="Garamond" w:cs="Times New Roman"/>
          <w:sz w:val="24"/>
          <w:szCs w:val="20"/>
        </w:rPr>
        <w:t xml:space="preserve"> Christian or modern; </w:t>
      </w:r>
      <w:r w:rsidRPr="00D66CAB">
        <w:rPr>
          <w:rFonts w:ascii="Garamond" w:hAnsi="Garamond" w:cs="Times New Roman"/>
          <w:i/>
          <w:sz w:val="24"/>
          <w:szCs w:val="20"/>
        </w:rPr>
        <w:t>etc</w:t>
      </w:r>
      <w:r w:rsidRPr="00D66CAB">
        <w:rPr>
          <w:rFonts w:ascii="Garamond" w:hAnsi="Garamond" w:cs="Times New Roman"/>
          <w:sz w:val="24"/>
          <w:szCs w:val="20"/>
        </w:rPr>
        <w:t>.</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5.  Scenes: Beginnings--how do opening scenes suggest or establish the central concerns/dynamics of the play?</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Endings--what kind of ending do we have, and how does that comment on the previous action?  Is there a true or only an apparent resolution?  Is the ending comic or tragic?</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 xml:space="preserve">Are there any tragic scenes in a comedy?  Any comic relief in a tragedy?  How does juxtaposition of scenes convey meaning? </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Scenes of reportage-- how do they advance the plot (information)?  how do they comment on the action in general?  how do they comment on the character of the speaker, audience, others?</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 xml:space="preserve">6.  Conventions: Does the play use an earlier literary or dramatic convention?  </w:t>
      </w:r>
      <w:r w:rsidRPr="00D66CAB">
        <w:rPr>
          <w:rFonts w:ascii="Garamond" w:hAnsi="Garamond" w:cs="Times New Roman"/>
          <w:sz w:val="24"/>
          <w:szCs w:val="20"/>
          <w:lang w:val="fr-FR"/>
        </w:rPr>
        <w:t xml:space="preserve">masque?  sonnet/Petrarchan love convention?  </w:t>
      </w:r>
      <w:r w:rsidRPr="00D66CAB">
        <w:rPr>
          <w:rFonts w:ascii="Garamond" w:hAnsi="Garamond" w:cs="Times New Roman"/>
          <w:sz w:val="24"/>
          <w:szCs w:val="20"/>
        </w:rPr>
        <w:t>Romance?  pastoral?  revenge?</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7.  Conditions of performance: When and for whom was the play performed?  Was the audience royal and courtly, or common?  Was the theater indoor or outdoor?  How would a change in perspective like this permit different staging conditions, or types of symbolic action?</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8.  Language:</w:t>
      </w:r>
    </w:p>
    <w:p w:rsid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ab/>
        <w:t xml:space="preserve">Image--how does the presence of images in speech reflect the mood or purpose of </w:t>
      </w: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ab/>
      </w:r>
      <w:r w:rsidRPr="00D66CAB">
        <w:rPr>
          <w:rFonts w:ascii="Garamond" w:hAnsi="Garamond" w:cs="Times New Roman"/>
          <w:sz w:val="24"/>
          <w:szCs w:val="20"/>
        </w:rPr>
        <w:tab/>
        <w:t xml:space="preserve">a play or scene?  And how do such images depict the quality of an </w:t>
      </w: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ab/>
      </w:r>
      <w:r w:rsidRPr="00D66CAB">
        <w:rPr>
          <w:rFonts w:ascii="Garamond" w:hAnsi="Garamond" w:cs="Times New Roman"/>
          <w:sz w:val="24"/>
          <w:szCs w:val="20"/>
        </w:rPr>
        <w:tab/>
        <w:t>individual character?</w:t>
      </w: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ab/>
        <w:t>Which characters seem as interested in how they themselves talk as in what they</w:t>
      </w: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ab/>
      </w:r>
      <w:r w:rsidRPr="00D66CAB">
        <w:rPr>
          <w:rFonts w:ascii="Garamond" w:hAnsi="Garamond" w:cs="Times New Roman"/>
          <w:sz w:val="24"/>
          <w:szCs w:val="20"/>
        </w:rPr>
        <w:tab/>
        <w:t>appear to say?</w:t>
      </w: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ab/>
      </w:r>
      <w:r w:rsidRPr="00D66CAB">
        <w:rPr>
          <w:rFonts w:ascii="Garamond" w:hAnsi="Garamond" w:cs="Times New Roman"/>
          <w:sz w:val="24"/>
          <w:szCs w:val="20"/>
        </w:rPr>
        <w:tab/>
      </w:r>
      <w:r w:rsidRPr="00D66CAB">
        <w:rPr>
          <w:rFonts w:ascii="Garamond" w:hAnsi="Garamond" w:cs="Times New Roman"/>
          <w:sz w:val="24"/>
          <w:szCs w:val="20"/>
        </w:rPr>
        <w:tab/>
        <w:t>Is this interest an indication of strength or weakness?</w:t>
      </w: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lastRenderedPageBreak/>
        <w:tab/>
      </w:r>
      <w:r w:rsidRPr="00D66CAB">
        <w:rPr>
          <w:rFonts w:ascii="Garamond" w:hAnsi="Garamond" w:cs="Times New Roman"/>
          <w:sz w:val="24"/>
          <w:szCs w:val="20"/>
        </w:rPr>
        <w:tab/>
      </w:r>
      <w:r w:rsidRPr="00D66CAB">
        <w:rPr>
          <w:rFonts w:ascii="Garamond" w:hAnsi="Garamond" w:cs="Times New Roman"/>
          <w:sz w:val="24"/>
          <w:szCs w:val="20"/>
        </w:rPr>
        <w:tab/>
        <w:t>Does it call for our sympathy or exploit us or other characters?</w:t>
      </w: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ab/>
      </w:r>
      <w:r w:rsidRPr="00D66CAB">
        <w:rPr>
          <w:rFonts w:ascii="Garamond" w:hAnsi="Garamond" w:cs="Times New Roman"/>
          <w:sz w:val="24"/>
          <w:szCs w:val="20"/>
        </w:rPr>
        <w:tab/>
      </w:r>
      <w:r w:rsidRPr="00D66CAB">
        <w:rPr>
          <w:rFonts w:ascii="Garamond" w:hAnsi="Garamond" w:cs="Times New Roman"/>
          <w:sz w:val="24"/>
          <w:szCs w:val="20"/>
        </w:rPr>
        <w:tab/>
        <w:t>To what degree does it reflect a perspective which agrees with or</w:t>
      </w: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ab/>
      </w:r>
      <w:r w:rsidRPr="00D66CAB">
        <w:rPr>
          <w:rFonts w:ascii="Garamond" w:hAnsi="Garamond" w:cs="Times New Roman"/>
          <w:sz w:val="24"/>
          <w:szCs w:val="20"/>
        </w:rPr>
        <w:tab/>
      </w:r>
      <w:r w:rsidRPr="00D66CAB">
        <w:rPr>
          <w:rFonts w:ascii="Garamond" w:hAnsi="Garamond" w:cs="Times New Roman"/>
          <w:sz w:val="24"/>
          <w:szCs w:val="20"/>
        </w:rPr>
        <w:tab/>
      </w:r>
      <w:r w:rsidRPr="00D66CAB">
        <w:rPr>
          <w:rFonts w:ascii="Garamond" w:hAnsi="Garamond" w:cs="Times New Roman"/>
          <w:sz w:val="24"/>
          <w:szCs w:val="20"/>
        </w:rPr>
        <w:tab/>
        <w:t>differs from that of other characters?</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ab/>
        <w:t xml:space="preserve">Does the dominant type of language in the play stem from a single character, a </w:t>
      </w: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ab/>
      </w:r>
      <w:r w:rsidRPr="00D66CAB">
        <w:rPr>
          <w:rFonts w:ascii="Garamond" w:hAnsi="Garamond" w:cs="Times New Roman"/>
          <w:sz w:val="24"/>
          <w:szCs w:val="20"/>
        </w:rPr>
        <w:tab/>
        <w:t>group of characters, or from some putative “outside” source that molds the</w:t>
      </w: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ab/>
      </w:r>
      <w:r w:rsidRPr="00D66CAB">
        <w:rPr>
          <w:rFonts w:ascii="Garamond" w:hAnsi="Garamond" w:cs="Times New Roman"/>
          <w:sz w:val="24"/>
          <w:szCs w:val="20"/>
        </w:rPr>
        <w:tab/>
        <w:t>way in which everyone in the play speaks?</w:t>
      </w: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ab/>
        <w:t>Does the language at any point support or undercut the events or stage action?</w:t>
      </w: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ab/>
        <w:t>Prose and verse--at what point are either of these used, and why?  What different</w:t>
      </w: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ab/>
      </w:r>
      <w:r w:rsidRPr="00D66CAB">
        <w:rPr>
          <w:rFonts w:ascii="Garamond" w:hAnsi="Garamond" w:cs="Times New Roman"/>
          <w:sz w:val="24"/>
          <w:szCs w:val="20"/>
        </w:rPr>
        <w:tab/>
        <w:t>kinds of verse are used?</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center"/>
        <w:rPr>
          <w:rFonts w:ascii="Garamond" w:hAnsi="Garamond" w:cs="Times New Roman"/>
          <w:b/>
          <w:sz w:val="40"/>
          <w:szCs w:val="20"/>
        </w:rPr>
      </w:pPr>
      <w:r w:rsidRPr="00D66CAB">
        <w:rPr>
          <w:rFonts w:ascii="Garamond" w:hAnsi="Garamond" w:cs="Times New Roman"/>
          <w:b/>
          <w:sz w:val="40"/>
          <w:szCs w:val="20"/>
        </w:rPr>
        <w:t xml:space="preserve">Questions for Reading Shakespeare </w:t>
      </w:r>
    </w:p>
    <w:p w:rsidR="00D66CAB" w:rsidRPr="00D66CAB" w:rsidRDefault="00D66CAB" w:rsidP="00D66CAB">
      <w:pPr>
        <w:jc w:val="center"/>
        <w:rPr>
          <w:rFonts w:ascii="Garamond" w:hAnsi="Garamond" w:cs="Times New Roman"/>
          <w:b/>
          <w:sz w:val="32"/>
          <w:szCs w:val="20"/>
        </w:rPr>
      </w:pPr>
      <w:r>
        <w:rPr>
          <w:rFonts w:ascii="Garamond" w:hAnsi="Garamond" w:cs="Times New Roman"/>
          <w:b/>
          <w:sz w:val="32"/>
          <w:szCs w:val="20"/>
        </w:rPr>
        <w:t>c</w:t>
      </w:r>
      <w:r w:rsidRPr="00D66CAB">
        <w:rPr>
          <w:rFonts w:ascii="Garamond" w:hAnsi="Garamond" w:cs="Times New Roman"/>
          <w:b/>
          <w:sz w:val="32"/>
          <w:szCs w:val="20"/>
        </w:rPr>
        <w:t>ourtesy of R.F.W. Kroll</w:t>
      </w:r>
    </w:p>
    <w:p w:rsidR="00D66CAB" w:rsidRPr="00D66CAB" w:rsidRDefault="00D66CAB" w:rsidP="00D66CAB">
      <w:pPr>
        <w:jc w:val="both"/>
        <w:rPr>
          <w:rFonts w:ascii="Garamond" w:hAnsi="Garamond" w:cs="Times New Roman"/>
          <w:b/>
          <w:sz w:val="24"/>
          <w:szCs w:val="20"/>
        </w:rPr>
      </w:pPr>
      <w:r w:rsidRPr="00D66CAB">
        <w:rPr>
          <w:rFonts w:ascii="Garamond" w:hAnsi="Garamond" w:cs="Times New Roman"/>
          <w:b/>
          <w:sz w:val="24"/>
          <w:szCs w:val="20"/>
        </w:rPr>
        <w:t xml:space="preserve"> </w:t>
      </w: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 xml:space="preserve">1.  Does the setting/s tell you something about the way the characters might behave?  Does it establish certain expectations in the audience. Does it use knowledge that we </w:t>
      </w:r>
      <w:r w:rsidRPr="00D66CAB">
        <w:rPr>
          <w:rFonts w:ascii="Garamond" w:hAnsi="Garamond" w:cs="Times New Roman"/>
          <w:i/>
          <w:sz w:val="24"/>
          <w:szCs w:val="20"/>
        </w:rPr>
        <w:t>bring to</w:t>
      </w:r>
      <w:r w:rsidRPr="00D66CAB">
        <w:rPr>
          <w:rFonts w:ascii="Garamond" w:hAnsi="Garamond" w:cs="Times New Roman"/>
          <w:sz w:val="24"/>
          <w:szCs w:val="20"/>
        </w:rPr>
        <w:t xml:space="preserve"> the play?</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2.  Do the characters fulfill or subvert our expectations?</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3.  Do we know more about a character than he or she knows?  Why?  Does our knowledge come from “before the play” (a previous play, or a recounting of previous events), from the connotations of his or her name, or from the reports of other characters?</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4.  Does the contrast or similarity with other characters tell us more about the behavior of a given character than we might otherwise have known?</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5.  How does the speech of a character echo or contrast with the way in which other characters speak?</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6.  Does the manner in which the character speaks accurately reflect, reinforce, or symbolize his or her actions?  Or does this manner of speaking conflict with the character’s actions in such a way as to invite our judgment?</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7.  Does our knowledge about the nature of “comedy,” “tragedy,” or “history” also establish certain expectations about the direction the play will take?  What sorts of action do we expect from different types of drama?</w:t>
      </w:r>
    </w:p>
    <w:p w:rsidR="00D66CAB" w:rsidRPr="00D66CAB" w:rsidRDefault="00D66CAB" w:rsidP="00D66CAB">
      <w:pPr>
        <w:jc w:val="both"/>
        <w:rPr>
          <w:rFonts w:ascii="Garamond" w:hAnsi="Garamond" w:cs="Times New Roman"/>
          <w:sz w:val="24"/>
          <w:szCs w:val="20"/>
        </w:rPr>
      </w:pPr>
    </w:p>
    <w:p w:rsidR="00D66CAB"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 xml:space="preserve">8.  Do images, allusions, and so forth in a character’s speech comment on the action of the character or on the play in some way?  (For example, see the gardener’s speech in </w:t>
      </w:r>
      <w:r w:rsidRPr="00D66CAB">
        <w:rPr>
          <w:rFonts w:ascii="Garamond" w:hAnsi="Garamond" w:cs="Times New Roman"/>
          <w:i/>
          <w:sz w:val="24"/>
          <w:szCs w:val="20"/>
        </w:rPr>
        <w:t>Richard II</w:t>
      </w:r>
      <w:r w:rsidRPr="00D66CAB">
        <w:rPr>
          <w:rFonts w:ascii="Garamond" w:hAnsi="Garamond" w:cs="Times New Roman"/>
          <w:sz w:val="24"/>
          <w:szCs w:val="20"/>
        </w:rPr>
        <w:t>.)</w:t>
      </w:r>
    </w:p>
    <w:p w:rsidR="00D66CAB" w:rsidRPr="00D66CAB" w:rsidRDefault="00D66CAB" w:rsidP="00D66CAB">
      <w:pPr>
        <w:jc w:val="both"/>
        <w:rPr>
          <w:rFonts w:ascii="Garamond" w:hAnsi="Garamond" w:cs="Times New Roman"/>
          <w:sz w:val="24"/>
          <w:szCs w:val="20"/>
        </w:rPr>
      </w:pPr>
    </w:p>
    <w:p w:rsidR="00E0295A" w:rsidRPr="00D66CAB" w:rsidRDefault="00D66CAB" w:rsidP="00D66CAB">
      <w:pPr>
        <w:jc w:val="both"/>
        <w:rPr>
          <w:rFonts w:ascii="Garamond" w:hAnsi="Garamond" w:cs="Times New Roman"/>
          <w:sz w:val="24"/>
          <w:szCs w:val="20"/>
        </w:rPr>
      </w:pPr>
      <w:r w:rsidRPr="00D66CAB">
        <w:rPr>
          <w:rFonts w:ascii="Garamond" w:hAnsi="Garamond" w:cs="Times New Roman"/>
          <w:sz w:val="24"/>
          <w:szCs w:val="20"/>
        </w:rPr>
        <w:t xml:space="preserve">9.  Do the settings or events of each act or scene reflect and comment on each other?  (country </w:t>
      </w:r>
      <w:r w:rsidRPr="00D66CAB">
        <w:rPr>
          <w:rFonts w:ascii="Garamond" w:hAnsi="Garamond" w:cs="Times New Roman"/>
          <w:i/>
          <w:sz w:val="24"/>
          <w:szCs w:val="20"/>
        </w:rPr>
        <w:t>vs.</w:t>
      </w:r>
      <w:r w:rsidRPr="00D66CAB">
        <w:rPr>
          <w:rFonts w:ascii="Garamond" w:hAnsi="Garamond" w:cs="Times New Roman"/>
          <w:sz w:val="24"/>
          <w:szCs w:val="20"/>
        </w:rPr>
        <w:t xml:space="preserve"> city, </w:t>
      </w:r>
      <w:r w:rsidRPr="00D66CAB">
        <w:rPr>
          <w:rFonts w:ascii="Garamond" w:hAnsi="Garamond" w:cs="Times New Roman"/>
          <w:i/>
          <w:sz w:val="24"/>
          <w:szCs w:val="20"/>
        </w:rPr>
        <w:t>etc</w:t>
      </w:r>
      <w:r w:rsidRPr="00D66CAB">
        <w:rPr>
          <w:rFonts w:ascii="Garamond" w:hAnsi="Garamond" w:cs="Times New Roman"/>
          <w:sz w:val="24"/>
          <w:szCs w:val="20"/>
        </w:rPr>
        <w:t>.)</w:t>
      </w:r>
    </w:p>
    <w:sectPr w:rsidR="00E0295A" w:rsidRPr="00D66CAB" w:rsidSect="00DD7B74">
      <w:headerReference w:type="even" r:id="rId6"/>
      <w:headerReference w:type="default" r:id="rId7"/>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0F7" w:rsidRDefault="00CD20F7" w:rsidP="00D66CAB">
      <w:r>
        <w:separator/>
      </w:r>
    </w:p>
  </w:endnote>
  <w:endnote w:type="continuationSeparator" w:id="0">
    <w:p w:rsidR="00CD20F7" w:rsidRDefault="00CD20F7" w:rsidP="00D6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0F7" w:rsidRDefault="00CD20F7" w:rsidP="00D66CAB">
      <w:r>
        <w:separator/>
      </w:r>
    </w:p>
  </w:footnote>
  <w:footnote w:type="continuationSeparator" w:id="0">
    <w:p w:rsidR="00CD20F7" w:rsidRDefault="00CD20F7" w:rsidP="00D66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E9" w:rsidRDefault="002638FA" w:rsidP="00D66C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30E9" w:rsidRDefault="00CD20F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CAB" w:rsidRPr="00D66CAB" w:rsidRDefault="00D66CAB" w:rsidP="006D27D7">
    <w:pPr>
      <w:pStyle w:val="Header"/>
      <w:framePr w:wrap="around" w:vAnchor="text" w:hAnchor="margin" w:xAlign="right" w:y="1"/>
      <w:rPr>
        <w:rStyle w:val="PageNumber"/>
        <w:rFonts w:ascii="Garamond" w:hAnsi="Garamond"/>
        <w:sz w:val="24"/>
      </w:rPr>
    </w:pPr>
    <w:r w:rsidRPr="00D66CAB">
      <w:rPr>
        <w:rStyle w:val="PageNumber"/>
        <w:rFonts w:ascii="Garamond" w:hAnsi="Garamond"/>
        <w:sz w:val="24"/>
      </w:rPr>
      <w:fldChar w:fldCharType="begin"/>
    </w:r>
    <w:r w:rsidRPr="00D66CAB">
      <w:rPr>
        <w:rStyle w:val="PageNumber"/>
        <w:rFonts w:ascii="Garamond" w:hAnsi="Garamond"/>
        <w:sz w:val="24"/>
      </w:rPr>
      <w:instrText xml:space="preserve">PAGE  </w:instrText>
    </w:r>
    <w:r w:rsidRPr="00D66CAB">
      <w:rPr>
        <w:rStyle w:val="PageNumber"/>
        <w:rFonts w:ascii="Garamond" w:hAnsi="Garamond"/>
        <w:sz w:val="24"/>
      </w:rPr>
      <w:fldChar w:fldCharType="separate"/>
    </w:r>
    <w:r w:rsidR="0092074F">
      <w:rPr>
        <w:rStyle w:val="PageNumber"/>
        <w:rFonts w:ascii="Garamond" w:hAnsi="Garamond"/>
        <w:noProof/>
        <w:sz w:val="24"/>
      </w:rPr>
      <w:t>1</w:t>
    </w:r>
    <w:r w:rsidRPr="00D66CAB">
      <w:rPr>
        <w:rStyle w:val="PageNumber"/>
        <w:rFonts w:ascii="Garamond" w:hAnsi="Garamond"/>
        <w:sz w:val="24"/>
      </w:rPr>
      <w:fldChar w:fldCharType="end"/>
    </w:r>
  </w:p>
  <w:p w:rsidR="00C430E9" w:rsidRDefault="00CD20F7" w:rsidP="00D66CAB">
    <w:pPr>
      <w:pStyle w:val="Header"/>
      <w:framePr w:wrap="around" w:vAnchor="text" w:hAnchor="margin" w:xAlign="center" w:y="1"/>
      <w:ind w:right="360"/>
      <w:rPr>
        <w:rFonts w:ascii="Century Schoolbook" w:hAnsi="Century Schoolbook"/>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CAB"/>
    <w:rsid w:val="002638FA"/>
    <w:rsid w:val="005D13F6"/>
    <w:rsid w:val="00655902"/>
    <w:rsid w:val="00673D40"/>
    <w:rsid w:val="006E10B0"/>
    <w:rsid w:val="00866180"/>
    <w:rsid w:val="0092074F"/>
    <w:rsid w:val="00937945"/>
    <w:rsid w:val="00AE2A21"/>
    <w:rsid w:val="00CD20F7"/>
    <w:rsid w:val="00D65CE4"/>
    <w:rsid w:val="00D66CAB"/>
    <w:rsid w:val="00E0295A"/>
    <w:rsid w:val="00F0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995DF-8907-4EE6-816D-4ADC4B17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CAB"/>
    <w:pPr>
      <w:overflowPunct w:val="0"/>
      <w:autoSpaceDE w:val="0"/>
      <w:autoSpaceDN w:val="0"/>
      <w:adjustRightInd w:val="0"/>
      <w:spacing w:after="0" w:line="240" w:lineRule="auto"/>
      <w:textAlignment w:val="baseline"/>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6CAB"/>
    <w:pPr>
      <w:tabs>
        <w:tab w:val="center" w:pos="4320"/>
        <w:tab w:val="right" w:pos="8640"/>
      </w:tabs>
    </w:pPr>
  </w:style>
  <w:style w:type="character" w:customStyle="1" w:styleId="HeaderChar">
    <w:name w:val="Header Char"/>
    <w:basedOn w:val="DefaultParagraphFont"/>
    <w:link w:val="Header"/>
    <w:rsid w:val="00D66CAB"/>
    <w:rPr>
      <w:rFonts w:ascii="Arial" w:eastAsia="Times New Roman" w:hAnsi="Arial" w:cs="Arial"/>
      <w:sz w:val="22"/>
    </w:rPr>
  </w:style>
  <w:style w:type="character" w:styleId="PageNumber">
    <w:name w:val="page number"/>
    <w:basedOn w:val="DefaultParagraphFont"/>
    <w:rsid w:val="00D66CAB"/>
  </w:style>
  <w:style w:type="paragraph" w:styleId="Footer">
    <w:name w:val="footer"/>
    <w:basedOn w:val="Normal"/>
    <w:link w:val="FooterChar"/>
    <w:uiPriority w:val="99"/>
    <w:unhideWhenUsed/>
    <w:rsid w:val="00D66CAB"/>
    <w:pPr>
      <w:tabs>
        <w:tab w:val="center" w:pos="4680"/>
        <w:tab w:val="right" w:pos="9360"/>
      </w:tabs>
    </w:pPr>
  </w:style>
  <w:style w:type="character" w:customStyle="1" w:styleId="FooterChar">
    <w:name w:val="Footer Char"/>
    <w:basedOn w:val="DefaultParagraphFont"/>
    <w:link w:val="Footer"/>
    <w:uiPriority w:val="99"/>
    <w:rsid w:val="00D66CAB"/>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4057</Characters>
  <Application>Microsoft Office Word</Application>
  <DocSecurity>0</DocSecurity>
  <Lines>312</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2</cp:revision>
  <cp:lastPrinted>2023-02-09T13:35:00Z</cp:lastPrinted>
  <dcterms:created xsi:type="dcterms:W3CDTF">2022-12-08T16:28:00Z</dcterms:created>
  <dcterms:modified xsi:type="dcterms:W3CDTF">2023-02-09T13:35:00Z</dcterms:modified>
</cp:coreProperties>
</file>